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0B" w:rsidRPr="00E52F1E" w:rsidRDefault="00361231" w:rsidP="00481C1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Правильная печь - тепло и безопасно</w:t>
      </w:r>
    </w:p>
    <w:p w:rsidR="00950EBA" w:rsidRPr="00E52F1E" w:rsidRDefault="00284CCD" w:rsidP="002635C3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52F1E">
        <w:rPr>
          <w:rFonts w:ascii="Times New Roman" w:hAnsi="Times New Roman" w:cs="Times New Roman"/>
          <w:sz w:val="18"/>
          <w:szCs w:val="18"/>
        </w:rPr>
        <w:tab/>
      </w:r>
      <w:bookmarkStart w:id="0" w:name="_GoBack"/>
      <w:bookmarkEnd w:id="0"/>
      <w:r w:rsidR="005A78C2" w:rsidRPr="00E52F1E">
        <w:rPr>
          <w:rFonts w:ascii="Times New Roman" w:hAnsi="Times New Roman" w:cs="Times New Roman"/>
          <w:sz w:val="18"/>
          <w:szCs w:val="18"/>
        </w:rPr>
        <w:t>Основные</w:t>
      </w:r>
      <w:r w:rsidR="00481C1B" w:rsidRPr="00E52F1E">
        <w:rPr>
          <w:rFonts w:ascii="Times New Roman" w:hAnsi="Times New Roman" w:cs="Times New Roman"/>
          <w:sz w:val="18"/>
          <w:szCs w:val="18"/>
        </w:rPr>
        <w:t xml:space="preserve"> причины пожаров: нарушения правил пожарной безопасности при устройстве и эксплуатации электрооборудования, отопительных печей, неосторожное обращение с огнём</w:t>
      </w:r>
      <w:r w:rsidR="00481C1B" w:rsidRPr="00E52F1E">
        <w:rPr>
          <w:rFonts w:ascii="Times New Roman" w:hAnsi="Times New Roman" w:cs="Times New Roman"/>
          <w:b/>
          <w:sz w:val="18"/>
          <w:szCs w:val="18"/>
        </w:rPr>
        <w:t>.</w:t>
      </w:r>
      <w:r w:rsidR="005A78C2" w:rsidRPr="00E52F1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284CCD" w:rsidRPr="00E52F1E" w:rsidRDefault="00950EBA" w:rsidP="00950EB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2F1E">
        <w:rPr>
          <w:rFonts w:ascii="Times New Roman" w:hAnsi="Times New Roman" w:cs="Times New Roman"/>
          <w:b/>
          <w:sz w:val="18"/>
          <w:szCs w:val="18"/>
        </w:rPr>
        <w:t>В связи с наступлением холодов увеличи</w:t>
      </w:r>
      <w:r w:rsidR="00CD0970" w:rsidRPr="00E52F1E">
        <w:rPr>
          <w:rFonts w:ascii="Times New Roman" w:hAnsi="Times New Roman" w:cs="Times New Roman"/>
          <w:b/>
          <w:sz w:val="18"/>
          <w:szCs w:val="18"/>
        </w:rPr>
        <w:t>вается</w:t>
      </w:r>
      <w:r w:rsidRPr="00E52F1E">
        <w:rPr>
          <w:rFonts w:ascii="Times New Roman" w:hAnsi="Times New Roman" w:cs="Times New Roman"/>
          <w:b/>
          <w:sz w:val="18"/>
          <w:szCs w:val="18"/>
        </w:rPr>
        <w:t xml:space="preserve"> количество пожаров, произошедших в результате</w:t>
      </w:r>
      <w:r w:rsidR="00C50B0A" w:rsidRPr="00E52F1E">
        <w:rPr>
          <w:rFonts w:ascii="Times New Roman" w:hAnsi="Times New Roman" w:cs="Times New Roman"/>
          <w:b/>
          <w:sz w:val="18"/>
          <w:szCs w:val="18"/>
        </w:rPr>
        <w:t xml:space="preserve"> неисправности и </w:t>
      </w:r>
      <w:r w:rsidRPr="00E52F1E">
        <w:rPr>
          <w:rFonts w:ascii="Times New Roman" w:hAnsi="Times New Roman" w:cs="Times New Roman"/>
          <w:b/>
          <w:sz w:val="18"/>
          <w:szCs w:val="18"/>
        </w:rPr>
        <w:t>перекала дровяных отопительных печей!</w:t>
      </w:r>
    </w:p>
    <w:p w:rsidR="00D570CC" w:rsidRPr="00E52F1E" w:rsidRDefault="00D570CC" w:rsidP="00D570C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E52F1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Опыт расследования пожаров показывает, что очень часто отопительные печи в жилых помещениях </w:t>
      </w:r>
      <w:r w:rsidR="0016506F" w:rsidRPr="00E52F1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выполнены с нарушениями требований, не имеют необходимых разделок и </w:t>
      </w:r>
      <w:proofErr w:type="spellStart"/>
      <w:r w:rsidR="0016506F" w:rsidRPr="00E52F1E">
        <w:rPr>
          <w:rFonts w:ascii="Times New Roman" w:eastAsiaTheme="minorHAnsi" w:hAnsi="Times New Roman" w:cs="Times New Roman"/>
          <w:sz w:val="18"/>
          <w:szCs w:val="18"/>
          <w:lang w:eastAsia="en-US"/>
        </w:rPr>
        <w:t>отступок</w:t>
      </w:r>
      <w:proofErr w:type="spellEnd"/>
      <w:r w:rsidR="0016506F" w:rsidRPr="00E52F1E">
        <w:rPr>
          <w:rFonts w:ascii="Times New Roman" w:eastAsiaTheme="minorHAnsi" w:hAnsi="Times New Roman" w:cs="Times New Roman"/>
          <w:sz w:val="18"/>
          <w:szCs w:val="18"/>
          <w:lang w:eastAsia="en-US"/>
        </w:rPr>
        <w:t>, толщина стенок печей меньше требуемой величины, печи оснащены тонкостенными дымовыми трубами, то есть печи изначально построены неправильно. А неисправная печь — источник пожара. Большинство людей считают, что построить печь, например, в бане, дело нехитрое: сложил из кирпича топку, поставил бак для воды и трубу. Однако</w:t>
      </w:r>
      <w:proofErr w:type="gramStart"/>
      <w:r w:rsidR="0016506F" w:rsidRPr="00E52F1E">
        <w:rPr>
          <w:rFonts w:ascii="Times New Roman" w:eastAsiaTheme="minorHAnsi" w:hAnsi="Times New Roman" w:cs="Times New Roman"/>
          <w:sz w:val="18"/>
          <w:szCs w:val="18"/>
          <w:lang w:eastAsia="en-US"/>
        </w:rPr>
        <w:t>,</w:t>
      </w:r>
      <w:proofErr w:type="gramEnd"/>
      <w:r w:rsidR="0016506F" w:rsidRPr="00E52F1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пятая часть всех пожаров </w:t>
      </w:r>
      <w:r w:rsidR="00361231">
        <w:rPr>
          <w:rFonts w:ascii="Times New Roman" w:eastAsiaTheme="minorHAnsi" w:hAnsi="Times New Roman" w:cs="Times New Roman"/>
          <w:sz w:val="18"/>
          <w:szCs w:val="18"/>
          <w:lang w:eastAsia="en-US"/>
        </w:rPr>
        <w:t>происходи</w:t>
      </w:r>
      <w:r w:rsidR="0016506F" w:rsidRPr="00E52F1E">
        <w:rPr>
          <w:rFonts w:ascii="Times New Roman" w:eastAsiaTheme="minorHAnsi" w:hAnsi="Times New Roman" w:cs="Times New Roman"/>
          <w:sz w:val="18"/>
          <w:szCs w:val="18"/>
          <w:lang w:eastAsia="en-US"/>
        </w:rPr>
        <w:t>т по причинам неправильного устройства и неправильной эксплуатации печей или печных дымоходов. Часто «печные» пожары происходят в межсезонье, в периоды резкого изменения температуры воздуха, то есть именно сейчас необходимо быть особенно внимательными к состоянию печей. Повышенная влажность, сменяющаяся ночным заморозком, движение грунта способствуют образованию трещин в печи. Не сразу удается приспособиться к погодным условиям, печи топят более интенсивно, чем это нужно, происходит их перекал, что приводит к загоранию строительных конструкций или предметов вблизи печей. Требования к устройству печей изложены в Своде правил СП 7.13130.2013 </w:t>
      </w:r>
      <w:r w:rsidR="0016506F" w:rsidRPr="00E52F1E">
        <w:rPr>
          <w:rFonts w:ascii="Times New Roman" w:eastAsiaTheme="minorHAnsi" w:hAnsi="Times New Roman" w:cs="Times New Roman"/>
          <w:b/>
          <w:bCs/>
          <w:sz w:val="18"/>
          <w:szCs w:val="18"/>
          <w:lang w:eastAsia="en-US"/>
        </w:rPr>
        <w:t>«ОТОПЛЕНИЕ, ВЕНТИЛЯЦИЯ И КОНДИЦИОНИРОВАНИЕ. ТРЕБОВАНИЯ ПОЖАРНОЙ БЕЗОПАСНОСТИ»</w:t>
      </w:r>
      <w:r w:rsidR="0016506F" w:rsidRPr="00E52F1E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D570CC" w:rsidRPr="00E52F1E" w:rsidRDefault="00D570CC" w:rsidP="00D570C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E52F1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Начнем с </w:t>
      </w:r>
      <w:proofErr w:type="spellStart"/>
      <w:r w:rsidRPr="00E52F1E">
        <w:rPr>
          <w:rFonts w:ascii="Times New Roman" w:eastAsiaTheme="minorHAnsi" w:hAnsi="Times New Roman" w:cs="Times New Roman"/>
          <w:sz w:val="18"/>
          <w:szCs w:val="18"/>
          <w:lang w:eastAsia="en-US"/>
        </w:rPr>
        <w:t>отступки</w:t>
      </w:r>
      <w:proofErr w:type="spellEnd"/>
      <w:r w:rsidRPr="00E52F1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. </w:t>
      </w:r>
      <w:proofErr w:type="spellStart"/>
      <w:r w:rsidRPr="00E52F1E">
        <w:rPr>
          <w:rFonts w:ascii="Times New Roman" w:eastAsiaTheme="minorHAnsi" w:hAnsi="Times New Roman" w:cs="Times New Roman"/>
          <w:sz w:val="18"/>
          <w:szCs w:val="18"/>
          <w:lang w:eastAsia="en-US"/>
        </w:rPr>
        <w:t>Отступка</w:t>
      </w:r>
      <w:proofErr w:type="spellEnd"/>
      <w:r w:rsidRPr="00E52F1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— это пространство между наружной поверхностью печи или дымового канала и защищенной или незащищенной от возгорания стеной или перегородкой из горючих или </w:t>
      </w:r>
      <w:proofErr w:type="spellStart"/>
      <w:r w:rsidRPr="00E52F1E">
        <w:rPr>
          <w:rFonts w:ascii="Times New Roman" w:eastAsiaTheme="minorHAnsi" w:hAnsi="Times New Roman" w:cs="Times New Roman"/>
          <w:sz w:val="18"/>
          <w:szCs w:val="18"/>
          <w:lang w:eastAsia="en-US"/>
        </w:rPr>
        <w:t>трудногорючих</w:t>
      </w:r>
      <w:proofErr w:type="spellEnd"/>
      <w:r w:rsidRPr="00E52F1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материалов. </w:t>
      </w:r>
    </w:p>
    <w:p w:rsidR="00361231" w:rsidRDefault="00D570CC" w:rsidP="00D570C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E52F1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Для печей с толщиной стенки 120 мм </w:t>
      </w:r>
      <w:proofErr w:type="spellStart"/>
      <w:r w:rsidRPr="00E52F1E">
        <w:rPr>
          <w:rFonts w:ascii="Times New Roman" w:eastAsiaTheme="minorHAnsi" w:hAnsi="Times New Roman" w:cs="Times New Roman"/>
          <w:sz w:val="18"/>
          <w:szCs w:val="18"/>
          <w:lang w:eastAsia="en-US"/>
        </w:rPr>
        <w:t>отступка</w:t>
      </w:r>
      <w:proofErr w:type="spellEnd"/>
      <w:r w:rsidRPr="00E52F1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должна быть </w:t>
      </w:r>
      <w:r w:rsidRPr="00E52F1E">
        <w:rPr>
          <w:rFonts w:ascii="Times New Roman" w:eastAsiaTheme="minorHAnsi" w:hAnsi="Times New Roman" w:cs="Times New Roman"/>
          <w:b/>
          <w:bCs/>
          <w:sz w:val="18"/>
          <w:szCs w:val="18"/>
          <w:lang w:eastAsia="en-US"/>
        </w:rPr>
        <w:t>не менее 260 мм</w:t>
      </w:r>
      <w:r w:rsidRPr="00E52F1E">
        <w:rPr>
          <w:rFonts w:ascii="Times New Roman" w:eastAsiaTheme="minorHAnsi" w:hAnsi="Times New Roman" w:cs="Times New Roman"/>
          <w:sz w:val="18"/>
          <w:szCs w:val="18"/>
          <w:lang w:eastAsia="en-US"/>
        </w:rPr>
        <w:t> при условии, что стена или перегородка защищены от возгорания штукатуркой </w:t>
      </w:r>
      <w:r w:rsidRPr="00E52F1E">
        <w:rPr>
          <w:rFonts w:ascii="Times New Roman" w:eastAsiaTheme="minorHAnsi" w:hAnsi="Times New Roman" w:cs="Times New Roman"/>
          <w:b/>
          <w:bCs/>
          <w:sz w:val="18"/>
          <w:szCs w:val="18"/>
          <w:lang w:eastAsia="en-US"/>
        </w:rPr>
        <w:t>толщиной 25 мм</w:t>
      </w:r>
      <w:r w:rsidRPr="00E52F1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 по металлической сетке или металлическим листом по асбестовому картону толщиной 8 мм. Если стена не защищена указанным образом, то печь может </w:t>
      </w:r>
      <w:proofErr w:type="gramStart"/>
      <w:r w:rsidRPr="00E52F1E">
        <w:rPr>
          <w:rFonts w:ascii="Times New Roman" w:eastAsiaTheme="minorHAnsi" w:hAnsi="Times New Roman" w:cs="Times New Roman"/>
          <w:sz w:val="18"/>
          <w:szCs w:val="18"/>
          <w:lang w:eastAsia="en-US"/>
        </w:rPr>
        <w:t>находится</w:t>
      </w:r>
      <w:proofErr w:type="gramEnd"/>
      <w:r w:rsidRPr="00E52F1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не ближе 320 мм. В случае</w:t>
      </w:r>
      <w:proofErr w:type="gramStart"/>
      <w:r w:rsidRPr="00E52F1E">
        <w:rPr>
          <w:rFonts w:ascii="Times New Roman" w:eastAsiaTheme="minorHAnsi" w:hAnsi="Times New Roman" w:cs="Times New Roman"/>
          <w:sz w:val="18"/>
          <w:szCs w:val="18"/>
          <w:lang w:eastAsia="en-US"/>
        </w:rPr>
        <w:t>,</w:t>
      </w:r>
      <w:proofErr w:type="gramEnd"/>
      <w:r w:rsidRPr="00E52F1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если толщина стенки печи менее 120 мм, то печь должна располагать на расстоянии не менее 500 мм от стен.</w:t>
      </w:r>
      <w:r w:rsidR="0036123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</w:p>
    <w:p w:rsidR="00D570CC" w:rsidRPr="00E52F1E" w:rsidRDefault="00361231" w:rsidP="00D570C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Р</w:t>
      </w:r>
      <w:r w:rsidR="00D570CC" w:rsidRPr="00E52F1E">
        <w:rPr>
          <w:rFonts w:ascii="Times New Roman" w:eastAsiaTheme="minorHAnsi" w:hAnsi="Times New Roman" w:cs="Times New Roman"/>
          <w:sz w:val="18"/>
          <w:szCs w:val="18"/>
          <w:lang w:eastAsia="en-US"/>
        </w:rPr>
        <w:t>асстояние от топочной дверки до противоположной стены должно быть </w:t>
      </w:r>
      <w:r w:rsidR="00D570CC" w:rsidRPr="00E52F1E">
        <w:rPr>
          <w:rFonts w:ascii="Times New Roman" w:eastAsiaTheme="minorHAnsi" w:hAnsi="Times New Roman" w:cs="Times New Roman"/>
          <w:b/>
          <w:bCs/>
          <w:sz w:val="18"/>
          <w:szCs w:val="18"/>
          <w:lang w:eastAsia="en-US"/>
        </w:rPr>
        <w:t>не менее 1250 мм</w:t>
      </w:r>
      <w:r w:rsidR="00D570CC" w:rsidRPr="00E52F1E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  <w:r w:rsidR="00D570CC" w:rsidRPr="00E52F1E">
        <w:rPr>
          <w:rFonts w:ascii="Times New Roman" w:eastAsiaTheme="minorHAnsi" w:hAnsi="Times New Roman" w:cs="Times New Roman"/>
          <w:sz w:val="18"/>
          <w:szCs w:val="18"/>
          <w:lang w:eastAsia="en-US"/>
        </w:rPr>
        <w:br/>
        <w:t>Теперь перейдём к разделке. Разделка — это утолщение стенки печи или дымового канала в месте соприкосновения с конструкцией здания, выполненной из горючего материала. Например, в месте примыкания потолочного перекрытия дымовая труба печи должна иметь утолщение определённого размера, то есть иметь разделку. Размеры разделок печей и дымовых каналов с учетом толщины стенки печи следует принимать равными 500 мм до конструкций зданий из горючих материалов и 380 мм — до конструкций, защищенных от возгорания штукатуркой </w:t>
      </w:r>
      <w:r w:rsidR="00D570CC" w:rsidRPr="00E52F1E">
        <w:rPr>
          <w:rFonts w:ascii="Times New Roman" w:eastAsiaTheme="minorHAnsi" w:hAnsi="Times New Roman" w:cs="Times New Roman"/>
          <w:b/>
          <w:bCs/>
          <w:sz w:val="18"/>
          <w:szCs w:val="18"/>
          <w:lang w:eastAsia="en-US"/>
        </w:rPr>
        <w:t>толщиной 25 мм</w:t>
      </w:r>
      <w:r w:rsidR="00D570CC" w:rsidRPr="00E52F1E">
        <w:rPr>
          <w:rFonts w:ascii="Times New Roman" w:eastAsiaTheme="minorHAnsi" w:hAnsi="Times New Roman" w:cs="Times New Roman"/>
          <w:sz w:val="18"/>
          <w:szCs w:val="18"/>
          <w:lang w:eastAsia="en-US"/>
        </w:rPr>
        <w:t> по металлической сетке или металлическим листом по асбестовому картону </w:t>
      </w:r>
      <w:r w:rsidR="00D570CC" w:rsidRPr="00E52F1E">
        <w:rPr>
          <w:rFonts w:ascii="Times New Roman" w:eastAsiaTheme="minorHAnsi" w:hAnsi="Times New Roman" w:cs="Times New Roman"/>
          <w:b/>
          <w:bCs/>
          <w:sz w:val="18"/>
          <w:szCs w:val="18"/>
          <w:lang w:eastAsia="en-US"/>
        </w:rPr>
        <w:t>толщиной 8 мм</w:t>
      </w:r>
      <w:r w:rsidR="00D570CC" w:rsidRPr="00E52F1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. Ваша печь способна обеспечить Вашу безопасность? Соответствуют ли </w:t>
      </w:r>
      <w:proofErr w:type="spellStart"/>
      <w:r w:rsidR="00D570CC" w:rsidRPr="00E52F1E">
        <w:rPr>
          <w:rFonts w:ascii="Times New Roman" w:eastAsiaTheme="minorHAnsi" w:hAnsi="Times New Roman" w:cs="Times New Roman"/>
          <w:sz w:val="18"/>
          <w:szCs w:val="18"/>
          <w:lang w:eastAsia="en-US"/>
        </w:rPr>
        <w:t>отступки</w:t>
      </w:r>
      <w:proofErr w:type="spellEnd"/>
      <w:r w:rsidR="00D570CC" w:rsidRPr="00E52F1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и разделка требованиям пожарной безопасности. А если не соответствуют, то готовы ли Вы рисковать своим домом, имуществом, жизнью своей и </w:t>
      </w:r>
      <w:proofErr w:type="gramStart"/>
      <w:r w:rsidR="00D570CC" w:rsidRPr="00E52F1E">
        <w:rPr>
          <w:rFonts w:ascii="Times New Roman" w:eastAsiaTheme="minorHAnsi" w:hAnsi="Times New Roman" w:cs="Times New Roman"/>
          <w:sz w:val="18"/>
          <w:szCs w:val="18"/>
          <w:lang w:eastAsia="en-US"/>
        </w:rPr>
        <w:t>своих</w:t>
      </w:r>
      <w:proofErr w:type="gramEnd"/>
      <w:r w:rsidR="00D570CC" w:rsidRPr="00E52F1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близких, затапливая эту печь? Никогда не оставляйте топящуюся печь без присмотра. После окончания топки печи необходимо продолжать наблюдение за её состоянием. Почувствовав запах дыма, обязательно выясните его причину. Проверять печи и состояние примыкающих к ним конструкций (потолочное перекрытие, крыша, перегородки и стены) следует не только во время эксплуатации печи, но и после этого. Часто пожар от отопительной печи возникает в районе потолочного перекрытия у дымовой трубы, первоначально происходит нагрев горючих материалов, примыкающих к трубе, затем их тление, а через несколько минут или несколько часов(!) — появляется пламенное горение. Находясь внутри дома можно и не почувствовать запах дыма. Поэтому пожар может возникнуть на чердаке дома спустя несколько часов после топки печи, то есть уже ночью, когда жильцы в доме уже спят.</w:t>
      </w:r>
      <w:r w:rsidR="00ED188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proofErr w:type="gramStart"/>
      <w:r w:rsidR="00ED1883">
        <w:rPr>
          <w:rFonts w:ascii="Times New Roman" w:eastAsiaTheme="minorHAnsi" w:hAnsi="Times New Roman" w:cs="Times New Roman"/>
          <w:sz w:val="18"/>
          <w:szCs w:val="18"/>
          <w:lang w:eastAsia="en-US"/>
        </w:rPr>
        <w:t>Будьте ответственными хозяевами и тогда ваш отопительный период пройдёт</w:t>
      </w:r>
      <w:proofErr w:type="gramEnd"/>
      <w:r w:rsidR="00ED188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без происшествий!</w:t>
      </w:r>
    </w:p>
    <w:p w:rsidR="00D570CC" w:rsidRDefault="0016506F" w:rsidP="00D570CC">
      <w:pPr>
        <w:pStyle w:val="ConsPlusNormal"/>
        <w:ind w:firstLine="540"/>
        <w:jc w:val="both"/>
        <w:rPr>
          <w:b/>
          <w:sz w:val="18"/>
          <w:szCs w:val="18"/>
        </w:rPr>
      </w:pPr>
      <w:r>
        <w:rPr>
          <w:rFonts w:ascii="Helvetica" w:hAnsi="Helvetica" w:cs="Helvetica"/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58F852CF" wp14:editId="498DC330">
            <wp:extent cx="5018930" cy="3270738"/>
            <wp:effectExtent l="0" t="0" r="0" b="6350"/>
            <wp:docPr id="1" name="Рисунок 1" descr="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149" cy="3270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231" w:rsidRDefault="00361231" w:rsidP="00D570CC">
      <w:pPr>
        <w:pStyle w:val="ConsPlusNormal"/>
        <w:ind w:firstLine="540"/>
        <w:jc w:val="both"/>
        <w:rPr>
          <w:b/>
          <w:sz w:val="18"/>
          <w:szCs w:val="18"/>
        </w:rPr>
      </w:pPr>
    </w:p>
    <w:p w:rsidR="00D570CC" w:rsidRPr="00EA0575" w:rsidRDefault="00D570CC" w:rsidP="00D570CC">
      <w:pPr>
        <w:pStyle w:val="ConsPlusNormal"/>
        <w:ind w:firstLine="540"/>
        <w:jc w:val="both"/>
        <w:rPr>
          <w:b/>
          <w:sz w:val="18"/>
          <w:szCs w:val="18"/>
        </w:rPr>
      </w:pPr>
      <w:r w:rsidRPr="00EA0575">
        <w:rPr>
          <w:b/>
          <w:sz w:val="18"/>
          <w:szCs w:val="18"/>
        </w:rPr>
        <w:t>Отдел надзорной деятельности по Талдомскому району</w:t>
      </w:r>
      <w:r>
        <w:rPr>
          <w:b/>
          <w:sz w:val="18"/>
          <w:szCs w:val="18"/>
        </w:rPr>
        <w:t xml:space="preserve"> ГУ МЧС России по МО</w:t>
      </w:r>
    </w:p>
    <w:p w:rsidR="00D570CC" w:rsidRDefault="00D570CC" w:rsidP="00361231">
      <w:pPr>
        <w:pStyle w:val="ConsPlusNormal"/>
        <w:ind w:firstLine="540"/>
        <w:jc w:val="both"/>
        <w:rPr>
          <w:b/>
          <w:sz w:val="18"/>
          <w:szCs w:val="18"/>
        </w:rPr>
      </w:pPr>
      <w:proofErr w:type="spellStart"/>
      <w:r w:rsidRPr="00EA0575">
        <w:rPr>
          <w:b/>
          <w:sz w:val="18"/>
          <w:szCs w:val="18"/>
        </w:rPr>
        <w:t>Мособлпожспас</w:t>
      </w:r>
      <w:proofErr w:type="spellEnd"/>
      <w:r w:rsidRPr="00EA0575">
        <w:rPr>
          <w:b/>
          <w:sz w:val="18"/>
          <w:szCs w:val="18"/>
        </w:rPr>
        <w:t xml:space="preserve"> по Талдомскому району</w:t>
      </w:r>
    </w:p>
    <w:sectPr w:rsidR="00D570CC" w:rsidSect="00EA05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08"/>
    <w:rsid w:val="00001226"/>
    <w:rsid w:val="00052076"/>
    <w:rsid w:val="00071FA5"/>
    <w:rsid w:val="0016506F"/>
    <w:rsid w:val="001C1CDE"/>
    <w:rsid w:val="00227504"/>
    <w:rsid w:val="002606DA"/>
    <w:rsid w:val="002635C3"/>
    <w:rsid w:val="00284CCD"/>
    <w:rsid w:val="002A4492"/>
    <w:rsid w:val="002B2594"/>
    <w:rsid w:val="00355E8E"/>
    <w:rsid w:val="00361231"/>
    <w:rsid w:val="003D345F"/>
    <w:rsid w:val="004219C0"/>
    <w:rsid w:val="004753C2"/>
    <w:rsid w:val="00481C1B"/>
    <w:rsid w:val="004C1498"/>
    <w:rsid w:val="004E0CFC"/>
    <w:rsid w:val="00533DE0"/>
    <w:rsid w:val="005501E8"/>
    <w:rsid w:val="00555111"/>
    <w:rsid w:val="005A78C2"/>
    <w:rsid w:val="005D36A6"/>
    <w:rsid w:val="006336A3"/>
    <w:rsid w:val="00732D7C"/>
    <w:rsid w:val="007B1A1C"/>
    <w:rsid w:val="007E5749"/>
    <w:rsid w:val="008A0A30"/>
    <w:rsid w:val="00950EBA"/>
    <w:rsid w:val="009C34E6"/>
    <w:rsid w:val="00A10824"/>
    <w:rsid w:val="00A96E7B"/>
    <w:rsid w:val="00BB65FE"/>
    <w:rsid w:val="00BC58EB"/>
    <w:rsid w:val="00C50B0A"/>
    <w:rsid w:val="00C96A08"/>
    <w:rsid w:val="00CD0970"/>
    <w:rsid w:val="00CD6FE1"/>
    <w:rsid w:val="00D26339"/>
    <w:rsid w:val="00D570CC"/>
    <w:rsid w:val="00DD1596"/>
    <w:rsid w:val="00DD609E"/>
    <w:rsid w:val="00E326C8"/>
    <w:rsid w:val="00E52F1E"/>
    <w:rsid w:val="00EA0575"/>
    <w:rsid w:val="00EB7658"/>
    <w:rsid w:val="00ED1883"/>
    <w:rsid w:val="00F7190B"/>
    <w:rsid w:val="00FD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2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071FA5"/>
  </w:style>
  <w:style w:type="character" w:customStyle="1" w:styleId="r">
    <w:name w:val="r"/>
    <w:basedOn w:val="a0"/>
    <w:rsid w:val="00071FA5"/>
  </w:style>
  <w:style w:type="paragraph" w:customStyle="1" w:styleId="u">
    <w:name w:val="u"/>
    <w:basedOn w:val="a"/>
    <w:rsid w:val="0073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2D7C"/>
  </w:style>
  <w:style w:type="character" w:styleId="a3">
    <w:name w:val="Hyperlink"/>
    <w:basedOn w:val="a0"/>
    <w:uiPriority w:val="99"/>
    <w:semiHidden/>
    <w:unhideWhenUsed/>
    <w:rsid w:val="00732D7C"/>
    <w:rPr>
      <w:color w:val="0000FF"/>
      <w:u w:val="single"/>
    </w:rPr>
  </w:style>
  <w:style w:type="paragraph" w:customStyle="1" w:styleId="up">
    <w:name w:val="up"/>
    <w:basedOn w:val="a"/>
    <w:rsid w:val="0073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11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650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2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071FA5"/>
  </w:style>
  <w:style w:type="character" w:customStyle="1" w:styleId="r">
    <w:name w:val="r"/>
    <w:basedOn w:val="a0"/>
    <w:rsid w:val="00071FA5"/>
  </w:style>
  <w:style w:type="paragraph" w:customStyle="1" w:styleId="u">
    <w:name w:val="u"/>
    <w:basedOn w:val="a"/>
    <w:rsid w:val="0073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2D7C"/>
  </w:style>
  <w:style w:type="character" w:styleId="a3">
    <w:name w:val="Hyperlink"/>
    <w:basedOn w:val="a0"/>
    <w:uiPriority w:val="99"/>
    <w:semiHidden/>
    <w:unhideWhenUsed/>
    <w:rsid w:val="00732D7C"/>
    <w:rPr>
      <w:color w:val="0000FF"/>
      <w:u w:val="single"/>
    </w:rPr>
  </w:style>
  <w:style w:type="paragraph" w:customStyle="1" w:styleId="up">
    <w:name w:val="up"/>
    <w:basedOn w:val="a"/>
    <w:rsid w:val="0073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11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650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85;&#1072;&#1096;&#1072;-&#1075;&#1072;&#1079;&#1077;&#1090;&#1072;.&#1088;&#1092;/wp-content/uploads/2015/01/1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CD21C-FFAD-48A5-B993-C5BDF622E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Ksunja</dc:creator>
  <cp:lastModifiedBy>Ksunja</cp:lastModifiedBy>
  <cp:revision>2</cp:revision>
  <cp:lastPrinted>2014-05-22T07:47:00Z</cp:lastPrinted>
  <dcterms:created xsi:type="dcterms:W3CDTF">2015-12-29T07:41:00Z</dcterms:created>
  <dcterms:modified xsi:type="dcterms:W3CDTF">2015-12-29T07:41:00Z</dcterms:modified>
</cp:coreProperties>
</file>